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1EC8" w14:textId="148382CF" w:rsidR="00DF10B5" w:rsidRDefault="003C4F5E" w:rsidP="003C4F5E">
      <w:pPr>
        <w:jc w:val="center"/>
        <w:rPr>
          <w:rFonts w:ascii="Source Sans Pro" w:eastAsia="Times New Roman" w:hAnsi="Source Sans Pro" w:cs="Arial"/>
          <w:b/>
          <w:bCs/>
          <w:noProof/>
          <w:sz w:val="24"/>
          <w:szCs w:val="24"/>
        </w:rPr>
      </w:pPr>
      <w:r w:rsidRPr="003C4F5E">
        <w:rPr>
          <w:rFonts w:ascii="Source Sans Pro" w:eastAsia="Times New Roman" w:hAnsi="Source Sans Pro" w:cs="Arial"/>
          <w:noProof/>
          <w:sz w:val="28"/>
          <w:szCs w:val="28"/>
        </w:rPr>
        <w:drawing>
          <wp:anchor distT="0" distB="0" distL="114300" distR="114300" simplePos="0" relativeHeight="251659264" behindDoc="1" locked="0" layoutInCell="1" allowOverlap="1" wp14:anchorId="5FCB172F" wp14:editId="4FC5A1B5">
            <wp:simplePos x="0" y="0"/>
            <wp:positionH relativeFrom="margin">
              <wp:posOffset>-22860</wp:posOffset>
            </wp:positionH>
            <wp:positionV relativeFrom="margin">
              <wp:posOffset>-184150</wp:posOffset>
            </wp:positionV>
            <wp:extent cx="829310" cy="746125"/>
            <wp:effectExtent l="0" t="0" r="8890" b="0"/>
            <wp:wrapNone/>
            <wp:docPr id="15828446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44618"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310" cy="746125"/>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eastAsia="Times New Roman" w:hAnsi="Source Sans Pro" w:cs="Times New Roman"/>
          <w:b/>
          <w:bCs/>
          <w:color w:val="205E9E"/>
          <w:sz w:val="32"/>
        </w:rPr>
        <w:t>202</w:t>
      </w:r>
      <w:r w:rsidR="00647722">
        <w:rPr>
          <w:rFonts w:ascii="Source Sans Pro" w:eastAsia="Times New Roman" w:hAnsi="Source Sans Pro" w:cs="Times New Roman"/>
          <w:b/>
          <w:bCs/>
          <w:color w:val="205E9E"/>
          <w:sz w:val="32"/>
        </w:rPr>
        <w:t>5</w:t>
      </w:r>
      <w:r>
        <w:rPr>
          <w:rFonts w:ascii="Source Sans Pro" w:eastAsia="Times New Roman" w:hAnsi="Source Sans Pro" w:cs="Times New Roman"/>
          <w:b/>
          <w:bCs/>
          <w:color w:val="205E9E"/>
          <w:sz w:val="32"/>
        </w:rPr>
        <w:t xml:space="preserve"> </w:t>
      </w:r>
      <w:r w:rsidR="00647722">
        <w:rPr>
          <w:rFonts w:ascii="Source Sans Pro" w:eastAsia="Times New Roman" w:hAnsi="Source Sans Pro" w:cs="Times New Roman"/>
          <w:b/>
          <w:bCs/>
          <w:color w:val="205E9E"/>
          <w:sz w:val="32"/>
        </w:rPr>
        <w:t>LOCAL TRANSPORTATION CLIMATE ADAPTATION</w:t>
      </w:r>
      <w:r w:rsidR="00713E3E">
        <w:rPr>
          <w:rFonts w:ascii="Source Sans Pro" w:eastAsia="Times New Roman" w:hAnsi="Source Sans Pro" w:cs="Times New Roman"/>
          <w:b/>
          <w:bCs/>
          <w:color w:val="205E9E"/>
          <w:sz w:val="32"/>
        </w:rPr>
        <w:t xml:space="preserve"> PROGRAM</w:t>
      </w:r>
    </w:p>
    <w:p w14:paraId="0C52CB6D" w14:textId="34A7A5D3" w:rsidR="005F74AA" w:rsidRPr="00DF10B5" w:rsidRDefault="003C4F5E" w:rsidP="00DF10B5">
      <w:pPr>
        <w:pStyle w:val="NoSpacing"/>
        <w:jc w:val="center"/>
        <w:rPr>
          <w:rFonts w:ascii="Source Sans Pro" w:hAnsi="Source Sans Pro" w:cs="Arial"/>
          <w:b/>
          <w:bCs/>
          <w:sz w:val="24"/>
          <w:szCs w:val="24"/>
        </w:rPr>
      </w:pPr>
      <w:r>
        <w:rPr>
          <w:rFonts w:ascii="Source Sans Pro" w:eastAsia="Times New Roman" w:hAnsi="Source Sans Pro" w:cs="Arial"/>
          <w:b/>
          <w:bCs/>
          <w:noProof/>
          <w:sz w:val="24"/>
          <w:szCs w:val="24"/>
        </w:rPr>
        <w:t>STAFF RECOMMENDATIONS</w:t>
      </w:r>
    </w:p>
    <w:p w14:paraId="1EA909C3" w14:textId="63DD65A0" w:rsidR="00DF10B5" w:rsidRDefault="00DF10B5" w:rsidP="00DF10B5">
      <w:pPr>
        <w:pStyle w:val="NoSpacing"/>
        <w:rPr>
          <w:rFonts w:ascii="Arial" w:hAnsi="Arial" w:cs="Arial"/>
        </w:rPr>
      </w:pPr>
    </w:p>
    <w:p w14:paraId="3F909500" w14:textId="77777777" w:rsidR="003C4F5E" w:rsidRDefault="003C4F5E" w:rsidP="00DF10B5">
      <w:pPr>
        <w:pStyle w:val="NoSpacing"/>
        <w:rPr>
          <w:rFonts w:ascii="Arial" w:hAnsi="Arial" w:cs="Arial"/>
        </w:rPr>
      </w:pPr>
    </w:p>
    <w:p w14:paraId="734478B6" w14:textId="77777777" w:rsidR="00647722" w:rsidRPr="00647722" w:rsidRDefault="00647722" w:rsidP="00647722">
      <w:pPr>
        <w:rPr>
          <w:rFonts w:ascii="Arial" w:hAnsi="Arial" w:cs="Arial"/>
          <w:sz w:val="24"/>
          <w:szCs w:val="24"/>
        </w:rPr>
      </w:pPr>
      <w:r w:rsidRPr="00647722">
        <w:rPr>
          <w:rFonts w:ascii="Arial" w:hAnsi="Arial" w:cs="Arial"/>
          <w:sz w:val="24"/>
          <w:szCs w:val="24"/>
        </w:rPr>
        <w:t>Senate Bill 198 (Committee on Budget and Fiscal Review, Chapter 71, Statutes of 2022) established the California Transportation Commission’s (Commission) Local Transportation Climate Adaptation Program to provide funding for developing and implementing projects that adapt local surface transportation infrastructure to climate change effects.</w:t>
      </w:r>
    </w:p>
    <w:p w14:paraId="18871EAA" w14:textId="77777777" w:rsidR="00647722" w:rsidRDefault="00647722" w:rsidP="00647722">
      <w:pPr>
        <w:rPr>
          <w:rFonts w:ascii="Arial" w:hAnsi="Arial" w:cs="Arial"/>
          <w:sz w:val="24"/>
          <w:szCs w:val="24"/>
        </w:rPr>
      </w:pPr>
    </w:p>
    <w:p w14:paraId="24D7DAE0" w14:textId="0B6ABAA6" w:rsidR="00647722" w:rsidRPr="00647722" w:rsidRDefault="00647722" w:rsidP="00647722">
      <w:pPr>
        <w:rPr>
          <w:rFonts w:ascii="Arial" w:hAnsi="Arial" w:cs="Arial"/>
          <w:sz w:val="24"/>
          <w:szCs w:val="24"/>
        </w:rPr>
      </w:pPr>
      <w:r w:rsidRPr="00647722">
        <w:rPr>
          <w:rFonts w:ascii="Arial" w:hAnsi="Arial" w:cs="Arial"/>
          <w:sz w:val="24"/>
          <w:szCs w:val="24"/>
        </w:rPr>
        <w:t xml:space="preserve">For the 2025 Local Transportation Climate Adaptation Program, Commission staff recommends programming eight projects with the available program capacity of $90.7 million, as reflected in Attachment A. The total cost of all recommended projects is $141.9 million. </w:t>
      </w:r>
    </w:p>
    <w:p w14:paraId="0AEC934C" w14:textId="77777777" w:rsidR="00647722" w:rsidRDefault="00647722" w:rsidP="00647722">
      <w:pPr>
        <w:rPr>
          <w:rFonts w:ascii="Arial" w:hAnsi="Arial" w:cs="Arial"/>
          <w:sz w:val="24"/>
          <w:szCs w:val="24"/>
        </w:rPr>
      </w:pPr>
    </w:p>
    <w:p w14:paraId="07F4877D" w14:textId="393F385E" w:rsidR="00647722" w:rsidRPr="00647722" w:rsidRDefault="00647722" w:rsidP="00647722">
      <w:pPr>
        <w:rPr>
          <w:rFonts w:ascii="Arial" w:hAnsi="Arial" w:cs="Arial"/>
          <w:sz w:val="24"/>
          <w:szCs w:val="24"/>
        </w:rPr>
      </w:pPr>
      <w:r w:rsidRPr="00647722">
        <w:rPr>
          <w:rFonts w:ascii="Arial" w:hAnsi="Arial" w:cs="Arial"/>
          <w:sz w:val="24"/>
          <w:szCs w:val="24"/>
        </w:rPr>
        <w:t>This is the second funding cycle for the Local Transportation Climate Adaptation Program. While the 2023 Program was funded through a combination of one-time state funds and federal formula funds from the Promoting Resilient Operations for Transformative, Efficient, and Cost-Saving Transportation (PROTECT) Formula Program, the 2025 Program is funded only through PROTECT.</w:t>
      </w:r>
    </w:p>
    <w:p w14:paraId="6E2DB2EC" w14:textId="77777777" w:rsidR="00647722" w:rsidRDefault="00647722" w:rsidP="00647722">
      <w:pPr>
        <w:rPr>
          <w:rFonts w:ascii="Arial" w:hAnsi="Arial" w:cs="Arial"/>
          <w:sz w:val="24"/>
          <w:szCs w:val="24"/>
        </w:rPr>
      </w:pPr>
    </w:p>
    <w:p w14:paraId="4AFE7E28" w14:textId="7BC2F862" w:rsidR="00647722" w:rsidRPr="00647722" w:rsidRDefault="00647722" w:rsidP="00647722">
      <w:pPr>
        <w:rPr>
          <w:rFonts w:ascii="Arial" w:hAnsi="Arial" w:cs="Arial"/>
          <w:sz w:val="24"/>
          <w:szCs w:val="24"/>
        </w:rPr>
      </w:pPr>
      <w:r w:rsidRPr="00647722">
        <w:rPr>
          <w:rFonts w:ascii="Arial" w:hAnsi="Arial" w:cs="Arial"/>
          <w:sz w:val="24"/>
          <w:szCs w:val="24"/>
        </w:rPr>
        <w:t>The</w:t>
      </w:r>
      <w:r w:rsidR="005743ED">
        <w:rPr>
          <w:rFonts w:ascii="Arial" w:hAnsi="Arial" w:cs="Arial"/>
          <w:sz w:val="24"/>
          <w:szCs w:val="24"/>
        </w:rPr>
        <w:t>se</w:t>
      </w:r>
      <w:r w:rsidRPr="00647722">
        <w:rPr>
          <w:rFonts w:ascii="Arial" w:hAnsi="Arial" w:cs="Arial"/>
          <w:sz w:val="24"/>
          <w:szCs w:val="24"/>
        </w:rPr>
        <w:t xml:space="preserve"> recommend</w:t>
      </w:r>
      <w:r w:rsidR="003E07C4">
        <w:rPr>
          <w:rFonts w:ascii="Arial" w:hAnsi="Arial" w:cs="Arial"/>
          <w:sz w:val="24"/>
          <w:szCs w:val="24"/>
        </w:rPr>
        <w:t>ation</w:t>
      </w:r>
      <w:r w:rsidR="005743ED">
        <w:rPr>
          <w:rFonts w:ascii="Arial" w:hAnsi="Arial" w:cs="Arial"/>
          <w:sz w:val="24"/>
          <w:szCs w:val="24"/>
        </w:rPr>
        <w:t>s</w:t>
      </w:r>
      <w:r w:rsidR="003E07C4">
        <w:rPr>
          <w:rFonts w:ascii="Arial" w:hAnsi="Arial" w:cs="Arial"/>
          <w:sz w:val="24"/>
          <w:szCs w:val="24"/>
        </w:rPr>
        <w:t xml:space="preserve"> </w:t>
      </w:r>
      <w:r w:rsidR="00C257F8">
        <w:rPr>
          <w:rFonts w:ascii="Arial" w:hAnsi="Arial" w:cs="Arial"/>
          <w:sz w:val="24"/>
          <w:szCs w:val="24"/>
        </w:rPr>
        <w:t xml:space="preserve">invest in adaptation projects that allow the state’s transportation system </w:t>
      </w:r>
      <w:r w:rsidR="00B35BC1">
        <w:rPr>
          <w:rFonts w:ascii="Arial" w:hAnsi="Arial" w:cs="Arial"/>
          <w:sz w:val="24"/>
          <w:szCs w:val="24"/>
        </w:rPr>
        <w:t>to adapt</w:t>
      </w:r>
      <w:r w:rsidR="006C18A7">
        <w:rPr>
          <w:rFonts w:ascii="Arial" w:hAnsi="Arial" w:cs="Arial"/>
          <w:sz w:val="24"/>
          <w:szCs w:val="24"/>
        </w:rPr>
        <w:t xml:space="preserve"> to </w:t>
      </w:r>
      <w:r w:rsidR="00C257F8">
        <w:rPr>
          <w:rFonts w:ascii="Arial" w:hAnsi="Arial" w:cs="Arial"/>
          <w:sz w:val="24"/>
          <w:szCs w:val="24"/>
        </w:rPr>
        <w:t>current and future climate challenges that threaten existing transportation infrastructure assets</w:t>
      </w:r>
      <w:r w:rsidR="004D622F">
        <w:rPr>
          <w:rFonts w:ascii="Arial" w:hAnsi="Arial" w:cs="Arial"/>
          <w:sz w:val="24"/>
          <w:szCs w:val="24"/>
        </w:rPr>
        <w:t>,</w:t>
      </w:r>
      <w:r w:rsidR="00EC7FE1">
        <w:rPr>
          <w:rFonts w:ascii="Arial" w:hAnsi="Arial" w:cs="Arial"/>
          <w:sz w:val="24"/>
          <w:szCs w:val="24"/>
        </w:rPr>
        <w:t xml:space="preserve"> </w:t>
      </w:r>
      <w:r w:rsidR="00C257F8">
        <w:rPr>
          <w:rFonts w:ascii="Arial" w:hAnsi="Arial" w:cs="Arial"/>
          <w:sz w:val="24"/>
          <w:szCs w:val="24"/>
        </w:rPr>
        <w:t xml:space="preserve">which </w:t>
      </w:r>
      <w:r w:rsidRPr="00647722">
        <w:rPr>
          <w:rFonts w:ascii="Arial" w:hAnsi="Arial" w:cs="Arial"/>
          <w:sz w:val="24"/>
          <w:szCs w:val="24"/>
        </w:rPr>
        <w:t>imperil the ability of communities to withstand, evacuate, and recover from extreme weather events</w:t>
      </w:r>
      <w:r w:rsidR="005743ED">
        <w:rPr>
          <w:rFonts w:ascii="Arial" w:hAnsi="Arial" w:cs="Arial"/>
          <w:sz w:val="24"/>
          <w:szCs w:val="24"/>
        </w:rPr>
        <w:t xml:space="preserve"> and increase </w:t>
      </w:r>
      <w:r w:rsidR="005743ED" w:rsidRPr="00647722">
        <w:rPr>
          <w:rFonts w:ascii="Arial" w:hAnsi="Arial" w:cs="Arial"/>
          <w:sz w:val="24"/>
          <w:szCs w:val="24"/>
        </w:rPr>
        <w:t>maintenance or reconstruction costs</w:t>
      </w:r>
      <w:r>
        <w:rPr>
          <w:rFonts w:ascii="Arial" w:hAnsi="Arial" w:cs="Arial"/>
          <w:sz w:val="24"/>
          <w:szCs w:val="24"/>
        </w:rPr>
        <w:t>. The investments made by this program</w:t>
      </w:r>
      <w:r w:rsidRPr="00647722">
        <w:rPr>
          <w:rFonts w:ascii="Arial" w:hAnsi="Arial" w:cs="Arial"/>
          <w:sz w:val="24"/>
          <w:szCs w:val="24"/>
        </w:rPr>
        <w:t xml:space="preserve"> </w:t>
      </w:r>
      <w:r w:rsidR="005743ED">
        <w:rPr>
          <w:rFonts w:ascii="Arial" w:hAnsi="Arial" w:cs="Arial"/>
          <w:sz w:val="24"/>
          <w:szCs w:val="24"/>
        </w:rPr>
        <w:t xml:space="preserve">include replacements of infrastructure with fire- and flood-resistant materials, upgrades to stormwater management systems, construction of emergency evacuation routes </w:t>
      </w:r>
      <w:r w:rsidR="004D622F">
        <w:rPr>
          <w:rFonts w:ascii="Arial" w:hAnsi="Arial" w:cs="Arial"/>
          <w:sz w:val="24"/>
          <w:szCs w:val="24"/>
        </w:rPr>
        <w:t>to evacuate wildfire-vulnerable communities, and resilience improvements to transit infrastructure quickly</w:t>
      </w:r>
      <w:r w:rsidR="005743ED">
        <w:rPr>
          <w:rFonts w:ascii="Arial" w:hAnsi="Arial" w:cs="Arial"/>
          <w:sz w:val="24"/>
          <w:szCs w:val="24"/>
        </w:rPr>
        <w:t>.</w:t>
      </w:r>
      <w:r w:rsidRPr="00647722">
        <w:rPr>
          <w:rFonts w:ascii="Arial" w:hAnsi="Arial" w:cs="Arial"/>
          <w:sz w:val="24"/>
          <w:szCs w:val="24"/>
        </w:rPr>
        <w:t xml:space="preserve"> The </w:t>
      </w:r>
      <w:r>
        <w:rPr>
          <w:rFonts w:ascii="Arial" w:hAnsi="Arial" w:cs="Arial"/>
          <w:sz w:val="24"/>
          <w:szCs w:val="24"/>
        </w:rPr>
        <w:t xml:space="preserve">recommended </w:t>
      </w:r>
      <w:r w:rsidRPr="00647722">
        <w:rPr>
          <w:rFonts w:ascii="Arial" w:hAnsi="Arial" w:cs="Arial"/>
          <w:sz w:val="24"/>
          <w:szCs w:val="24"/>
        </w:rPr>
        <w:t>projects improve transportation and community resiliency to natural hazards or disasters</w:t>
      </w:r>
      <w:r w:rsidR="00B35BC1">
        <w:rPr>
          <w:rFonts w:ascii="Arial" w:hAnsi="Arial" w:cs="Arial"/>
          <w:sz w:val="24"/>
          <w:szCs w:val="24"/>
        </w:rPr>
        <w:t>,</w:t>
      </w:r>
      <w:r w:rsidRPr="00647722">
        <w:rPr>
          <w:rFonts w:ascii="Arial" w:hAnsi="Arial" w:cs="Arial"/>
          <w:sz w:val="24"/>
          <w:szCs w:val="24"/>
        </w:rPr>
        <w:t xml:space="preserve"> were developed through collaboration with community members</w:t>
      </w:r>
      <w:r w:rsidR="00B35BC1">
        <w:rPr>
          <w:rFonts w:ascii="Arial" w:hAnsi="Arial" w:cs="Arial"/>
          <w:sz w:val="24"/>
          <w:szCs w:val="24"/>
        </w:rPr>
        <w:t>,</w:t>
      </w:r>
      <w:r w:rsidRPr="00647722">
        <w:rPr>
          <w:rFonts w:ascii="Arial" w:hAnsi="Arial" w:cs="Arial"/>
          <w:sz w:val="24"/>
          <w:szCs w:val="24"/>
        </w:rPr>
        <w:t xml:space="preserve"> and advance environmental justice by directly benefitting climate-vulnerable and under-resourced communities. The recommended program of projects will reduce greenhouse gas emissions, increase safety, and protect </w:t>
      </w:r>
      <w:r>
        <w:rPr>
          <w:rFonts w:ascii="Arial" w:hAnsi="Arial" w:cs="Arial"/>
          <w:sz w:val="24"/>
          <w:szCs w:val="24"/>
        </w:rPr>
        <w:t>vital transportation routes and</w:t>
      </w:r>
      <w:r w:rsidR="00B75BB2">
        <w:rPr>
          <w:rFonts w:ascii="Arial" w:hAnsi="Arial" w:cs="Arial"/>
          <w:sz w:val="24"/>
          <w:szCs w:val="24"/>
        </w:rPr>
        <w:t xml:space="preserve"> </w:t>
      </w:r>
      <w:r>
        <w:rPr>
          <w:rFonts w:ascii="Arial" w:hAnsi="Arial" w:cs="Arial"/>
          <w:sz w:val="24"/>
          <w:szCs w:val="24"/>
        </w:rPr>
        <w:t>communities</w:t>
      </w:r>
      <w:r w:rsidRPr="00647722">
        <w:rPr>
          <w:rFonts w:ascii="Arial" w:hAnsi="Arial" w:cs="Arial"/>
          <w:sz w:val="24"/>
          <w:szCs w:val="24"/>
        </w:rPr>
        <w:t>.</w:t>
      </w:r>
    </w:p>
    <w:p w14:paraId="33ECEA2E" w14:textId="77777777" w:rsidR="00647722" w:rsidRDefault="00647722" w:rsidP="00647722">
      <w:pPr>
        <w:rPr>
          <w:rFonts w:ascii="Arial" w:hAnsi="Arial" w:cs="Arial"/>
          <w:sz w:val="24"/>
          <w:szCs w:val="24"/>
        </w:rPr>
      </w:pPr>
    </w:p>
    <w:p w14:paraId="203AA3C4" w14:textId="6A35FB0C" w:rsidR="00647722" w:rsidRPr="00647722" w:rsidRDefault="00647722" w:rsidP="00647722">
      <w:pPr>
        <w:rPr>
          <w:rFonts w:ascii="Arial" w:hAnsi="Arial" w:cs="Arial"/>
          <w:sz w:val="24"/>
          <w:szCs w:val="24"/>
        </w:rPr>
      </w:pPr>
      <w:r w:rsidRPr="00647722">
        <w:rPr>
          <w:rFonts w:ascii="Arial" w:hAnsi="Arial" w:cs="Arial"/>
          <w:sz w:val="24"/>
          <w:szCs w:val="24"/>
        </w:rPr>
        <w:t xml:space="preserve">Between February 2024 and April 2024, the Commission held three public workshops to solicit stakeholder input and inform the development of the 2025 Local Transportation Climate Adaptation Program Guidelines. The guidelines were developed in consultation with representatives from the California Department of Transportation, regional transportation planning agencies, local agencies, transit agencies, community-based organizations, non-governmental organizations, metropolitan planning organizations, and county transportation commissions. </w:t>
      </w:r>
    </w:p>
    <w:p w14:paraId="213F6A4E" w14:textId="77777777" w:rsidR="00647722" w:rsidRDefault="00647722" w:rsidP="00647722">
      <w:pPr>
        <w:rPr>
          <w:rFonts w:ascii="Arial" w:hAnsi="Arial" w:cs="Arial"/>
          <w:sz w:val="24"/>
          <w:szCs w:val="24"/>
        </w:rPr>
      </w:pPr>
    </w:p>
    <w:p w14:paraId="04A96AE0" w14:textId="52F43FD1" w:rsidR="00647722" w:rsidRPr="00647722" w:rsidRDefault="00647722" w:rsidP="00647722">
      <w:pPr>
        <w:rPr>
          <w:rFonts w:ascii="Arial" w:hAnsi="Arial" w:cs="Arial"/>
          <w:sz w:val="24"/>
          <w:szCs w:val="24"/>
        </w:rPr>
      </w:pPr>
      <w:r w:rsidRPr="00647722">
        <w:rPr>
          <w:rFonts w:ascii="Arial" w:hAnsi="Arial" w:cs="Arial"/>
          <w:sz w:val="24"/>
          <w:szCs w:val="24"/>
        </w:rPr>
        <w:t xml:space="preserve">Additionally, between May and June 2024, the Commission </w:t>
      </w:r>
      <w:r w:rsidR="003E07C4">
        <w:rPr>
          <w:rFonts w:ascii="Arial" w:hAnsi="Arial" w:cs="Arial"/>
          <w:sz w:val="24"/>
          <w:szCs w:val="24"/>
        </w:rPr>
        <w:t>provided technical assistance to</w:t>
      </w:r>
      <w:r w:rsidRPr="00647722">
        <w:rPr>
          <w:rFonts w:ascii="Arial" w:hAnsi="Arial" w:cs="Arial"/>
          <w:sz w:val="24"/>
          <w:szCs w:val="24"/>
        </w:rPr>
        <w:t xml:space="preserve"> prospective applicants</w:t>
      </w:r>
      <w:r w:rsidR="003E07C4">
        <w:rPr>
          <w:rFonts w:ascii="Arial" w:hAnsi="Arial" w:cs="Arial"/>
          <w:sz w:val="24"/>
          <w:szCs w:val="24"/>
        </w:rPr>
        <w:t>.</w:t>
      </w:r>
      <w:r w:rsidRPr="00647722">
        <w:rPr>
          <w:rFonts w:ascii="Arial" w:hAnsi="Arial" w:cs="Arial"/>
          <w:sz w:val="24"/>
          <w:szCs w:val="24"/>
        </w:rPr>
        <w:t xml:space="preserve"> </w:t>
      </w:r>
    </w:p>
    <w:p w14:paraId="164171A8" w14:textId="77777777" w:rsidR="00647722" w:rsidRDefault="00647722" w:rsidP="00647722">
      <w:pPr>
        <w:rPr>
          <w:rFonts w:ascii="Arial" w:hAnsi="Arial" w:cs="Arial"/>
          <w:sz w:val="24"/>
          <w:szCs w:val="24"/>
        </w:rPr>
      </w:pPr>
    </w:p>
    <w:p w14:paraId="7275D097" w14:textId="4D6FB735" w:rsidR="00647722" w:rsidRPr="00647722" w:rsidRDefault="004D622F" w:rsidP="00647722">
      <w:pPr>
        <w:rPr>
          <w:rFonts w:ascii="Arial" w:hAnsi="Arial" w:cs="Arial"/>
          <w:sz w:val="24"/>
          <w:szCs w:val="24"/>
        </w:rPr>
      </w:pPr>
      <w:r>
        <w:rPr>
          <w:rFonts w:ascii="Arial" w:hAnsi="Arial" w:cs="Arial"/>
          <w:sz w:val="24"/>
          <w:szCs w:val="24"/>
        </w:rPr>
        <w:t>The 2025 Local Transportation Climate Adaptation Program Guidelines, adopted by the Commission at its meeting on June 28, 2024, describe the policy, standards, criteria, and procedures for developing, adopting, and managing</w:t>
      </w:r>
      <w:r w:rsidR="00647722" w:rsidRPr="00647722">
        <w:rPr>
          <w:rFonts w:ascii="Arial" w:hAnsi="Arial" w:cs="Arial"/>
          <w:sz w:val="24"/>
          <w:szCs w:val="24"/>
        </w:rPr>
        <w:t xml:space="preserve"> the Local Transportation Climate Adaptation Program. </w:t>
      </w:r>
    </w:p>
    <w:p w14:paraId="315E757A" w14:textId="77777777" w:rsidR="00647722" w:rsidRDefault="00647722" w:rsidP="00647722">
      <w:pPr>
        <w:rPr>
          <w:rFonts w:ascii="Arial" w:hAnsi="Arial" w:cs="Arial"/>
          <w:sz w:val="24"/>
          <w:szCs w:val="24"/>
        </w:rPr>
      </w:pPr>
    </w:p>
    <w:p w14:paraId="2CD01A0E" w14:textId="6C4C463A" w:rsidR="00647722" w:rsidRPr="00647722" w:rsidRDefault="00647722" w:rsidP="00647722">
      <w:pPr>
        <w:rPr>
          <w:rFonts w:ascii="Arial" w:hAnsi="Arial" w:cs="Arial"/>
          <w:sz w:val="24"/>
          <w:szCs w:val="24"/>
        </w:rPr>
      </w:pPr>
      <w:r w:rsidRPr="00647722">
        <w:rPr>
          <w:rFonts w:ascii="Arial" w:hAnsi="Arial" w:cs="Arial"/>
          <w:sz w:val="24"/>
          <w:szCs w:val="24"/>
        </w:rPr>
        <w:t>Funding for the 2025 Local Transportation Climate Adaptation Program covers Fiscal Years 2026-27 and 2027-28. Project nominations were due to the Commission by Friday</w:t>
      </w:r>
      <w:r w:rsidR="004D622F">
        <w:rPr>
          <w:rFonts w:ascii="Arial" w:hAnsi="Arial" w:cs="Arial"/>
          <w:sz w:val="24"/>
          <w:szCs w:val="24"/>
        </w:rPr>
        <w:t>,</w:t>
      </w:r>
      <w:r w:rsidRPr="00647722">
        <w:rPr>
          <w:rFonts w:ascii="Arial" w:hAnsi="Arial" w:cs="Arial"/>
          <w:sz w:val="24"/>
          <w:szCs w:val="24"/>
        </w:rPr>
        <w:t xml:space="preserve"> August 30, 2024. The Commission received 15 project nominations totaling over $238.8 million in funding requests.</w:t>
      </w:r>
    </w:p>
    <w:p w14:paraId="5B3638E4" w14:textId="77777777" w:rsidR="00647722" w:rsidRDefault="00647722" w:rsidP="00647722">
      <w:pPr>
        <w:rPr>
          <w:rFonts w:ascii="Arial" w:hAnsi="Arial" w:cs="Arial"/>
          <w:sz w:val="24"/>
          <w:szCs w:val="24"/>
        </w:rPr>
      </w:pPr>
    </w:p>
    <w:p w14:paraId="468465D3" w14:textId="0FCD8A10" w:rsidR="00647722" w:rsidRPr="00647722" w:rsidRDefault="00647722" w:rsidP="00647722">
      <w:pPr>
        <w:rPr>
          <w:rFonts w:ascii="Arial" w:hAnsi="Arial" w:cs="Arial"/>
          <w:sz w:val="24"/>
          <w:szCs w:val="24"/>
        </w:rPr>
      </w:pPr>
      <w:r w:rsidRPr="00647722">
        <w:rPr>
          <w:rFonts w:ascii="Arial" w:hAnsi="Arial" w:cs="Arial"/>
          <w:sz w:val="24"/>
          <w:szCs w:val="24"/>
        </w:rPr>
        <w:lastRenderedPageBreak/>
        <w:t xml:space="preserve">Two evaluation teams, consisting of Commission and Caltrans staff, reviewed project nominations based on the evaluation criteria identified in the Commission’s adopted 2025 Local Transportation Climate Adaptation Program Guidelines. Due to the competitive nature of this program, staff evaluations were limited to documentation submitted with the nomination package, including the required performance metrics outlined in the program guidelines. </w:t>
      </w:r>
    </w:p>
    <w:p w14:paraId="62977F79" w14:textId="77777777" w:rsidR="00647722" w:rsidRDefault="00647722" w:rsidP="00647722">
      <w:pPr>
        <w:rPr>
          <w:rFonts w:ascii="Arial" w:hAnsi="Arial" w:cs="Arial"/>
          <w:sz w:val="24"/>
          <w:szCs w:val="24"/>
        </w:rPr>
      </w:pPr>
    </w:p>
    <w:p w14:paraId="19822EC4" w14:textId="792CF8A4" w:rsidR="00A86A33" w:rsidRPr="001C4C55" w:rsidRDefault="00647722" w:rsidP="00647722">
      <w:pPr>
        <w:rPr>
          <w:rFonts w:ascii="Arial" w:hAnsi="Arial" w:cs="Arial"/>
          <w:sz w:val="24"/>
          <w:szCs w:val="24"/>
        </w:rPr>
      </w:pPr>
      <w:r w:rsidRPr="00647722">
        <w:rPr>
          <w:rFonts w:ascii="Arial" w:hAnsi="Arial" w:cs="Arial"/>
          <w:sz w:val="24"/>
          <w:szCs w:val="24"/>
        </w:rPr>
        <w:t xml:space="preserve">The Commission will consider these staff recommendations and program adoption at its </w:t>
      </w:r>
      <w:r w:rsidR="00820E4A">
        <w:rPr>
          <w:rFonts w:ascii="Arial" w:hAnsi="Arial" w:cs="Arial"/>
          <w:sz w:val="24"/>
          <w:szCs w:val="24"/>
        </w:rPr>
        <w:t>March 20, 2025 meeting</w:t>
      </w:r>
      <w:r w:rsidRPr="00647722">
        <w:rPr>
          <w:rFonts w:ascii="Arial" w:hAnsi="Arial" w:cs="Arial"/>
          <w:sz w:val="24"/>
          <w:szCs w:val="24"/>
        </w:rPr>
        <w:t xml:space="preserve">. </w:t>
      </w:r>
    </w:p>
    <w:sectPr w:rsidR="00A86A33" w:rsidRPr="001C4C55" w:rsidSect="00DF10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9080" w14:textId="77777777" w:rsidR="009F2BA2" w:rsidRDefault="009F2BA2" w:rsidP="00DF10B5">
      <w:r>
        <w:separator/>
      </w:r>
    </w:p>
  </w:endnote>
  <w:endnote w:type="continuationSeparator" w:id="0">
    <w:p w14:paraId="10E8A087" w14:textId="77777777" w:rsidR="009F2BA2" w:rsidRDefault="009F2BA2" w:rsidP="00DF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20"/>
      </w:rPr>
      <w:id w:val="1529141912"/>
      <w:docPartObj>
        <w:docPartGallery w:val="Page Numbers (Bottom of Page)"/>
        <w:docPartUnique/>
      </w:docPartObj>
    </w:sdtPr>
    <w:sdtEndPr>
      <w:rPr>
        <w:rFonts w:ascii="Arial" w:hAnsi="Arial" w:cs="Arial"/>
        <w:sz w:val="20"/>
        <w:szCs w:val="20"/>
      </w:rPr>
    </w:sdtEndPr>
    <w:sdtContent>
      <w:sdt>
        <w:sdtPr>
          <w:rPr>
            <w:rFonts w:ascii="Arial" w:hAnsi="Arial" w:cs="Arial"/>
            <w:spacing w:val="20"/>
            <w:sz w:val="20"/>
            <w:szCs w:val="20"/>
          </w:rPr>
          <w:id w:val="-520317615"/>
          <w:docPartObj>
            <w:docPartGallery w:val="Page Numbers (Top of Page)"/>
            <w:docPartUnique/>
          </w:docPartObj>
        </w:sdtPr>
        <w:sdtEndPr/>
        <w:sdtContent>
          <w:p w14:paraId="79925EDA" w14:textId="3D959AAA" w:rsidR="00DF10B5" w:rsidRPr="003C4F5E" w:rsidRDefault="003C4F5E" w:rsidP="003C4F5E">
            <w:pPr>
              <w:pStyle w:val="Footer"/>
              <w:jc w:val="center"/>
              <w:rPr>
                <w:rFonts w:ascii="Arial" w:hAnsi="Arial" w:cs="Arial"/>
                <w:spacing w:val="20"/>
                <w:sz w:val="20"/>
                <w:szCs w:val="20"/>
              </w:rPr>
            </w:pPr>
            <w:r w:rsidRPr="00B96CD5">
              <w:rPr>
                <w:rFonts w:ascii="Arial" w:hAnsi="Arial" w:cs="Arial"/>
                <w:spacing w:val="20"/>
                <w:sz w:val="20"/>
                <w:szCs w:val="20"/>
              </w:rPr>
              <w:t xml:space="preserve">— </w:t>
            </w:r>
            <w:r w:rsidRPr="00B96CD5">
              <w:rPr>
                <w:rFonts w:ascii="Arial" w:hAnsi="Arial" w:cs="Arial"/>
                <w:spacing w:val="20"/>
                <w:sz w:val="20"/>
                <w:szCs w:val="20"/>
              </w:rPr>
              <w:fldChar w:fldCharType="begin"/>
            </w:r>
            <w:r w:rsidRPr="00B96CD5">
              <w:rPr>
                <w:rFonts w:ascii="Arial" w:hAnsi="Arial" w:cs="Arial"/>
                <w:spacing w:val="20"/>
                <w:sz w:val="20"/>
                <w:szCs w:val="20"/>
              </w:rPr>
              <w:instrText xml:space="preserve"> PAGE </w:instrText>
            </w:r>
            <w:r w:rsidRPr="00B96CD5">
              <w:rPr>
                <w:rFonts w:ascii="Arial" w:hAnsi="Arial" w:cs="Arial"/>
                <w:spacing w:val="20"/>
                <w:sz w:val="20"/>
                <w:szCs w:val="20"/>
              </w:rPr>
              <w:fldChar w:fldCharType="separate"/>
            </w:r>
            <w:r>
              <w:rPr>
                <w:rFonts w:ascii="Arial" w:hAnsi="Arial" w:cs="Arial"/>
                <w:spacing w:val="20"/>
                <w:sz w:val="20"/>
                <w:szCs w:val="20"/>
              </w:rPr>
              <w:t>2</w:t>
            </w:r>
            <w:r w:rsidRPr="00B96CD5">
              <w:rPr>
                <w:rFonts w:ascii="Arial" w:hAnsi="Arial" w:cs="Arial"/>
                <w:spacing w:val="20"/>
                <w:sz w:val="20"/>
                <w:szCs w:val="20"/>
              </w:rPr>
              <w:fldChar w:fldCharType="end"/>
            </w:r>
            <w:r w:rsidRPr="00B96CD5">
              <w:rPr>
                <w:rFonts w:ascii="Arial" w:hAnsi="Arial" w:cs="Arial"/>
                <w:spacing w:val="20"/>
                <w:sz w:val="20"/>
                <w:szCs w:val="20"/>
              </w:rPr>
              <w:t xml:space="preserve"> </w:t>
            </w:r>
            <w:r w:rsidRPr="00B96CD5">
              <w:rPr>
                <w:rFonts w:ascii="Lucida Calligraphy" w:hAnsi="Lucida Calligraphy" w:cs="Arial"/>
                <w:spacing w:val="20"/>
                <w:sz w:val="20"/>
                <w:szCs w:val="20"/>
              </w:rPr>
              <w:t>of</w:t>
            </w:r>
            <w:r w:rsidRPr="00B96CD5">
              <w:rPr>
                <w:rFonts w:ascii="Arial" w:hAnsi="Arial" w:cs="Arial"/>
                <w:spacing w:val="20"/>
                <w:sz w:val="20"/>
                <w:szCs w:val="20"/>
              </w:rPr>
              <w:t xml:space="preserve"> </w:t>
            </w:r>
            <w:r w:rsidR="002D311B">
              <w:rPr>
                <w:rFonts w:ascii="Arial" w:hAnsi="Arial" w:cs="Arial"/>
                <w:spacing w:val="20"/>
                <w:sz w:val="20"/>
                <w:szCs w:val="20"/>
              </w:rPr>
              <w:t>2</w:t>
            </w:r>
            <w:r w:rsidRPr="00B96CD5">
              <w:rPr>
                <w:rFonts w:ascii="Arial" w:hAnsi="Arial" w:cs="Arial"/>
                <w:spacing w:val="20"/>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9892" w14:textId="77777777" w:rsidR="009F2BA2" w:rsidRDefault="009F2BA2" w:rsidP="00DF10B5">
      <w:r>
        <w:separator/>
      </w:r>
    </w:p>
  </w:footnote>
  <w:footnote w:type="continuationSeparator" w:id="0">
    <w:p w14:paraId="1988FD2F" w14:textId="77777777" w:rsidR="009F2BA2" w:rsidRDefault="009F2BA2" w:rsidP="00DF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0865" w14:textId="48F4C0FF" w:rsidR="00DF10B5" w:rsidRDefault="009029AB">
    <w:pPr>
      <w:pStyle w:val="Header"/>
    </w:pPr>
    <w:r w:rsidRPr="003C4F5E">
      <w:rPr>
        <w:rFonts w:ascii="Source Sans Pro" w:eastAsia="Times New Roman" w:hAnsi="Source Sans Pro" w:cs="Arial"/>
        <w:b/>
        <w:bCs/>
        <w:noProof/>
        <w:color w:val="205E9E"/>
        <w:sz w:val="24"/>
        <w:szCs w:val="24"/>
      </w:rPr>
      <mc:AlternateContent>
        <mc:Choice Requires="wps">
          <w:drawing>
            <wp:anchor distT="45720" distB="45720" distL="114300" distR="114300" simplePos="0" relativeHeight="251658752" behindDoc="0" locked="0" layoutInCell="1" allowOverlap="1" wp14:anchorId="678CF197" wp14:editId="0C26896F">
              <wp:simplePos x="0" y="0"/>
              <wp:positionH relativeFrom="page">
                <wp:posOffset>-160020</wp:posOffset>
              </wp:positionH>
              <wp:positionV relativeFrom="paragraph">
                <wp:posOffset>-506893</wp:posOffset>
              </wp:positionV>
              <wp:extent cx="1719580" cy="280035"/>
              <wp:effectExtent l="0" t="0" r="0" b="571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280035"/>
                      </a:xfrm>
                      <a:prstGeom prst="rect">
                        <a:avLst/>
                      </a:prstGeom>
                      <a:noFill/>
                      <a:ln w="9525">
                        <a:noFill/>
                        <a:miter lim="800000"/>
                        <a:headEnd/>
                        <a:tailEnd/>
                      </a:ln>
                    </wps:spPr>
                    <wps:txbx>
                      <w:txbxContent>
                        <w:p w14:paraId="45D33948" w14:textId="77777777" w:rsidR="008D7BDB" w:rsidRPr="009029AB" w:rsidRDefault="008D7BDB" w:rsidP="008D7BDB">
                          <w:pPr>
                            <w:jc w:val="center"/>
                            <w:rPr>
                              <w:rFonts w:ascii="Source Sans Pro" w:hAnsi="Source Sans Pro"/>
                              <w:b/>
                              <w:bCs/>
                              <w:color w:val="002060"/>
                            </w:rPr>
                          </w:pPr>
                          <w:r w:rsidRPr="009029AB">
                            <w:rPr>
                              <w:rFonts w:ascii="Source Sans Pro" w:hAnsi="Source Sans Pro"/>
                              <w:b/>
                              <w:bCs/>
                              <w:color w:val="002060"/>
                            </w:rPr>
                            <w:t>JUNE 8,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CF197" id="_x0000_t202" coordsize="21600,21600" o:spt="202" path="m,l,21600r21600,l21600,xe">
              <v:stroke joinstyle="miter"/>
              <v:path gradientshapeok="t" o:connecttype="rect"/>
            </v:shapetype>
            <v:shape id="Text Box 2" o:spid="_x0000_s1026" type="#_x0000_t202" alt="&quot;&quot;" style="position:absolute;margin-left:-12.6pt;margin-top:-39.9pt;width:135.4pt;height:22.0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c9wEAAM0DAAAOAAAAZHJzL2Uyb0RvYy54bWysU8tu2zAQvBfoPxC815Jdu7EFy0GaNEWB&#10;9AGk/QCaoiyiJJdd0pbcr8+SchyjvRXVgeBqydmd2eH6erCGHRQGDa7m00nJmXISGu12Nf/x/f7N&#10;k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" filled="f" stroked="f">
              <v:textbox>
                <w:txbxContent>
                  <w:p w14:paraId="45D33948" w14:textId="77777777" w:rsidR="008D7BDB" w:rsidRPr="009029AB" w:rsidRDefault="008D7BDB" w:rsidP="008D7BDB">
                    <w:pPr>
                      <w:jc w:val="center"/>
                      <w:rPr>
                        <w:rFonts w:ascii="Source Sans Pro" w:hAnsi="Source Sans Pro"/>
                        <w:b/>
                        <w:bCs/>
                        <w:color w:val="002060"/>
                      </w:rPr>
                    </w:pPr>
                    <w:r w:rsidRPr="009029AB">
                      <w:rPr>
                        <w:rFonts w:ascii="Source Sans Pro" w:hAnsi="Source Sans Pro"/>
                        <w:b/>
                        <w:bCs/>
                        <w:color w:val="002060"/>
                      </w:rPr>
                      <w:t>JUNE 8, 2023</w:t>
                    </w:r>
                  </w:p>
                </w:txbxContent>
              </v:textbox>
              <w10:wrap anchorx="page"/>
            </v:shape>
          </w:pict>
        </mc:Fallback>
      </mc:AlternateContent>
    </w:r>
    <w:r w:rsidRPr="003C4F5E">
      <w:rPr>
        <w:rFonts w:ascii="Source Sans Pro" w:eastAsia="Times New Roman" w:hAnsi="Source Sans Pro" w:cs="Arial"/>
        <w:b/>
        <w:bCs/>
        <w:noProof/>
        <w:color w:val="205E9E"/>
        <w:sz w:val="24"/>
        <w:szCs w:val="24"/>
      </w:rPr>
      <mc:AlternateContent>
        <mc:Choice Requires="wps">
          <w:drawing>
            <wp:anchor distT="45720" distB="45720" distL="114300" distR="114300" simplePos="0" relativeHeight="251657728" behindDoc="0" locked="0" layoutInCell="1" allowOverlap="1" wp14:anchorId="6F948AD7" wp14:editId="29CF4AFF">
              <wp:simplePos x="0" y="0"/>
              <wp:positionH relativeFrom="page">
                <wp:posOffset>1558925</wp:posOffset>
              </wp:positionH>
              <wp:positionV relativeFrom="paragraph">
                <wp:posOffset>-502920</wp:posOffset>
              </wp:positionV>
              <wp:extent cx="3086735" cy="298450"/>
              <wp:effectExtent l="0" t="0" r="0" b="63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8450"/>
                      </a:xfrm>
                      <a:prstGeom prst="rect">
                        <a:avLst/>
                      </a:prstGeom>
                      <a:noFill/>
                      <a:ln w="9525">
                        <a:noFill/>
                        <a:miter lim="800000"/>
                        <a:headEnd/>
                        <a:tailEnd/>
                      </a:ln>
                    </wps:spPr>
                    <wps:txbx>
                      <w:txbxContent>
                        <w:p w14:paraId="67D089E9" w14:textId="77777777" w:rsidR="008D7BDB" w:rsidRPr="003C4F5E" w:rsidRDefault="008D7BDB" w:rsidP="008D7BDB">
                          <w:pPr>
                            <w:rPr>
                              <w:rFonts w:ascii="Source Sans Pro" w:hAnsi="Source Sans Pro"/>
                              <w:b/>
                              <w:bCs/>
                              <w:color w:val="FFFFFF" w:themeColor="background1"/>
                            </w:rPr>
                          </w:pPr>
                          <w:r w:rsidRPr="003C4F5E">
                            <w:rPr>
                              <w:rFonts w:ascii="Source Sans Pro" w:hAnsi="Source Sans Pro"/>
                              <w:b/>
                              <w:bCs/>
                              <w:color w:val="FFFFFF" w:themeColor="background1"/>
                            </w:rPr>
                            <w:t>CALIFORNIA TRANSPORTATION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48AD7" id="_x0000_s1027" type="#_x0000_t202" alt="&quot;&quot;" style="position:absolute;margin-left:122.75pt;margin-top:-39.6pt;width:243.05pt;height:23.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" filled="f" stroked="f">
              <v:textbox>
                <w:txbxContent>
                  <w:p w14:paraId="67D089E9" w14:textId="77777777" w:rsidR="008D7BDB" w:rsidRPr="003C4F5E" w:rsidRDefault="008D7BDB" w:rsidP="008D7BDB">
                    <w:pPr>
                      <w:rPr>
                        <w:rFonts w:ascii="Source Sans Pro" w:hAnsi="Source Sans Pro"/>
                        <w:b/>
                        <w:bCs/>
                        <w:color w:val="FFFFFF" w:themeColor="background1"/>
                      </w:rPr>
                    </w:pPr>
                    <w:r w:rsidRPr="003C4F5E">
                      <w:rPr>
                        <w:rFonts w:ascii="Source Sans Pro" w:hAnsi="Source Sans Pro"/>
                        <w:b/>
                        <w:bCs/>
                        <w:color w:val="FFFFFF" w:themeColor="background1"/>
                      </w:rPr>
                      <w:t>CALIFORNIA TRANSPORTATION COMMISSION</w:t>
                    </w:r>
                  </w:p>
                </w:txbxContent>
              </v:textbox>
              <w10:wrap anchorx="page"/>
            </v:shape>
          </w:pict>
        </mc:Fallback>
      </mc:AlternateContent>
    </w:r>
    <w:r w:rsidR="00DF10B5">
      <w:rPr>
        <w:noProof/>
      </w:rPr>
      <mc:AlternateContent>
        <mc:Choice Requires="wps">
          <w:drawing>
            <wp:anchor distT="0" distB="0" distL="114300" distR="114300" simplePos="0" relativeHeight="251656704" behindDoc="0" locked="0" layoutInCell="1" allowOverlap="1" wp14:anchorId="7603EFB7" wp14:editId="587A25BE">
              <wp:simplePos x="0" y="0"/>
              <wp:positionH relativeFrom="column">
                <wp:posOffset>-450850</wp:posOffset>
              </wp:positionH>
              <wp:positionV relativeFrom="paragraph">
                <wp:posOffset>-450850</wp:posOffset>
              </wp:positionV>
              <wp:extent cx="1426210" cy="173355"/>
              <wp:effectExtent l="0" t="0" r="2540" b="0"/>
              <wp:wrapNone/>
              <wp:docPr id="94176975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6210" cy="173355"/>
                      </a:xfrm>
                      <a:custGeom>
                        <a:avLst/>
                        <a:gdLst>
                          <a:gd name="connsiteX0" fmla="*/ 0 w 1324610"/>
                          <a:gd name="connsiteY0" fmla="*/ 0 h 173355"/>
                          <a:gd name="connsiteX1" fmla="*/ 1324610 w 1324610"/>
                          <a:gd name="connsiteY1" fmla="*/ 0 h 173355"/>
                          <a:gd name="connsiteX2" fmla="*/ 1324610 w 1324610"/>
                          <a:gd name="connsiteY2" fmla="*/ 173355 h 173355"/>
                          <a:gd name="connsiteX3" fmla="*/ 0 w 1324610"/>
                          <a:gd name="connsiteY3" fmla="*/ 173355 h 173355"/>
                          <a:gd name="connsiteX4" fmla="*/ 0 w 1324610"/>
                          <a:gd name="connsiteY4" fmla="*/ 0 h 173355"/>
                          <a:gd name="connsiteX0" fmla="*/ 0 w 1460076"/>
                          <a:gd name="connsiteY0" fmla="*/ 0 h 173355"/>
                          <a:gd name="connsiteX1" fmla="*/ 1324610 w 1460076"/>
                          <a:gd name="connsiteY1" fmla="*/ 0 h 173355"/>
                          <a:gd name="connsiteX2" fmla="*/ 1460076 w 1460076"/>
                          <a:gd name="connsiteY2" fmla="*/ 173355 h 173355"/>
                          <a:gd name="connsiteX3" fmla="*/ 0 w 1460076"/>
                          <a:gd name="connsiteY3" fmla="*/ 173355 h 173355"/>
                          <a:gd name="connsiteX4" fmla="*/ 0 w 1460076"/>
                          <a:gd name="connsiteY4" fmla="*/ 0 h 173355"/>
                          <a:gd name="connsiteX0" fmla="*/ 0 w 1460076"/>
                          <a:gd name="connsiteY0" fmla="*/ 0 h 173355"/>
                          <a:gd name="connsiteX1" fmla="*/ 1256512 w 1460076"/>
                          <a:gd name="connsiteY1" fmla="*/ 0 h 173355"/>
                          <a:gd name="connsiteX2" fmla="*/ 1460076 w 1460076"/>
                          <a:gd name="connsiteY2" fmla="*/ 173355 h 173355"/>
                          <a:gd name="connsiteX3" fmla="*/ 0 w 1460076"/>
                          <a:gd name="connsiteY3" fmla="*/ 173355 h 173355"/>
                          <a:gd name="connsiteX4" fmla="*/ 0 w 1460076"/>
                          <a:gd name="connsiteY4" fmla="*/ 0 h 173355"/>
                          <a:gd name="connsiteX0" fmla="*/ 0 w 1426219"/>
                          <a:gd name="connsiteY0" fmla="*/ 0 h 173355"/>
                          <a:gd name="connsiteX1" fmla="*/ 1256512 w 1426219"/>
                          <a:gd name="connsiteY1" fmla="*/ 0 h 173355"/>
                          <a:gd name="connsiteX2" fmla="*/ 1426219 w 1426219"/>
                          <a:gd name="connsiteY2" fmla="*/ 173355 h 173355"/>
                          <a:gd name="connsiteX3" fmla="*/ 0 w 1426219"/>
                          <a:gd name="connsiteY3" fmla="*/ 173355 h 173355"/>
                          <a:gd name="connsiteX4" fmla="*/ 0 w 1426219"/>
                          <a:gd name="connsiteY4" fmla="*/ 0 h 173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6219" h="173355">
                            <a:moveTo>
                              <a:pt x="0" y="0"/>
                            </a:moveTo>
                            <a:lnTo>
                              <a:pt x="1256512" y="0"/>
                            </a:lnTo>
                            <a:lnTo>
                              <a:pt x="1426219" y="173355"/>
                            </a:lnTo>
                            <a:lnTo>
                              <a:pt x="0" y="173355"/>
                            </a:lnTo>
                            <a:lnTo>
                              <a:pt x="0" y="0"/>
                            </a:lnTo>
                            <a:close/>
                          </a:path>
                        </a:pathLst>
                      </a:custGeom>
                      <a:solidFill>
                        <a:srgbClr val="F3C3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BFCCB0" id="Rectangle 3" o:spid="_x0000_s1026" alt="&quot;&quot;" style="position:absolute;margin-left:-35.5pt;margin-top:-35.5pt;width:112.3pt;height:13.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26219,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" path="m,l1256512,r169707,173355l,173355,,xe" fillcolor="#f3c321" stroked="f" strokeweight="1pt">
              <v:stroke joinstyle="miter"/>
              <v:path arrowok="t" o:connecttype="custom" o:connectlocs="0,0;1256504,0;1426210,173355;0,173355;0,0" o:connectangles="0,0,0,0,0"/>
            </v:shape>
          </w:pict>
        </mc:Fallback>
      </mc:AlternateContent>
    </w:r>
    <w:r w:rsidR="00DF10B5">
      <w:rPr>
        <w:noProof/>
      </w:rPr>
      <mc:AlternateContent>
        <mc:Choice Requires="wps">
          <w:drawing>
            <wp:anchor distT="0" distB="0" distL="114300" distR="114300" simplePos="0" relativeHeight="251655680" behindDoc="0" locked="0" layoutInCell="1" allowOverlap="1" wp14:anchorId="2C915F2A" wp14:editId="6106CFC6">
              <wp:simplePos x="0" y="0"/>
              <wp:positionH relativeFrom="column">
                <wp:posOffset>873760</wp:posOffset>
              </wp:positionH>
              <wp:positionV relativeFrom="paragraph">
                <wp:posOffset>-450850</wp:posOffset>
              </wp:positionV>
              <wp:extent cx="6510655" cy="173355"/>
              <wp:effectExtent l="0" t="0" r="4445" b="0"/>
              <wp:wrapNone/>
              <wp:docPr id="1788574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10655" cy="173355"/>
                      </a:xfrm>
                      <a:custGeom>
                        <a:avLst/>
                        <a:gdLst>
                          <a:gd name="connsiteX0" fmla="*/ 0 w 6510655"/>
                          <a:gd name="connsiteY0" fmla="*/ 0 h 173355"/>
                          <a:gd name="connsiteX1" fmla="*/ 6510655 w 6510655"/>
                          <a:gd name="connsiteY1" fmla="*/ 0 h 173355"/>
                          <a:gd name="connsiteX2" fmla="*/ 6510655 w 6510655"/>
                          <a:gd name="connsiteY2" fmla="*/ 173355 h 173355"/>
                          <a:gd name="connsiteX3" fmla="*/ 0 w 6510655"/>
                          <a:gd name="connsiteY3" fmla="*/ 173355 h 173355"/>
                          <a:gd name="connsiteX4" fmla="*/ 0 w 6510655"/>
                          <a:gd name="connsiteY4" fmla="*/ 0 h 173355"/>
                          <a:gd name="connsiteX0" fmla="*/ 0 w 6510655"/>
                          <a:gd name="connsiteY0" fmla="*/ 0 h 173355"/>
                          <a:gd name="connsiteX1" fmla="*/ 6510655 w 6510655"/>
                          <a:gd name="connsiteY1" fmla="*/ 0 h 173355"/>
                          <a:gd name="connsiteX2" fmla="*/ 6510655 w 6510655"/>
                          <a:gd name="connsiteY2" fmla="*/ 173355 h 173355"/>
                          <a:gd name="connsiteX3" fmla="*/ 160867 w 6510655"/>
                          <a:gd name="connsiteY3" fmla="*/ 173355 h 173355"/>
                          <a:gd name="connsiteX4" fmla="*/ 0 w 6510655"/>
                          <a:gd name="connsiteY4" fmla="*/ 0 h 1733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0655" h="173355">
                            <a:moveTo>
                              <a:pt x="0" y="0"/>
                            </a:moveTo>
                            <a:lnTo>
                              <a:pt x="6510655" y="0"/>
                            </a:lnTo>
                            <a:lnTo>
                              <a:pt x="6510655" y="173355"/>
                            </a:lnTo>
                            <a:lnTo>
                              <a:pt x="160867" y="173355"/>
                            </a:lnTo>
                            <a:lnTo>
                              <a:pt x="0" y="0"/>
                            </a:lnTo>
                            <a:close/>
                          </a:path>
                        </a:pathLst>
                      </a:custGeom>
                      <a:solidFill>
                        <a:srgbClr val="205E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4D115" id="Rectangle 1" o:spid="_x0000_s1026" alt="&quot;&quot;" style="position:absolute;margin-left:68.8pt;margin-top:-35.5pt;width:512.65pt;height:1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06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" path="m,l6510655,r,173355l160867,173355,,xe" fillcolor="#205e9e" stroked="f" strokeweight="1pt">
              <v:stroke joinstyle="miter"/>
              <v:path arrowok="t" o:connecttype="custom" o:connectlocs="0,0;6510655,0;6510655,173355;160867,173355;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896"/>
    <w:multiLevelType w:val="hybridMultilevel"/>
    <w:tmpl w:val="815C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95C60"/>
    <w:multiLevelType w:val="hybridMultilevel"/>
    <w:tmpl w:val="0E3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233446">
    <w:abstractNumId w:val="0"/>
  </w:num>
  <w:num w:numId="2" w16cid:durableId="202886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MzMyMTexMDA0sTRW0lEKTi0uzszPAymwrAUA0j4bviwAAAA="/>
  </w:docVars>
  <w:rsids>
    <w:rsidRoot w:val="00CF7C97"/>
    <w:rsid w:val="00090108"/>
    <w:rsid w:val="00097E14"/>
    <w:rsid w:val="000A14C5"/>
    <w:rsid w:val="000B1B33"/>
    <w:rsid w:val="0012412F"/>
    <w:rsid w:val="001C4C55"/>
    <w:rsid w:val="001F72BB"/>
    <w:rsid w:val="00230AB1"/>
    <w:rsid w:val="002661EB"/>
    <w:rsid w:val="002D0E99"/>
    <w:rsid w:val="002D311B"/>
    <w:rsid w:val="002D4251"/>
    <w:rsid w:val="003B70FD"/>
    <w:rsid w:val="003C4F5E"/>
    <w:rsid w:val="003E07C4"/>
    <w:rsid w:val="00445C69"/>
    <w:rsid w:val="00463AED"/>
    <w:rsid w:val="004A22BE"/>
    <w:rsid w:val="004D323B"/>
    <w:rsid w:val="004D622F"/>
    <w:rsid w:val="004F6581"/>
    <w:rsid w:val="005072F2"/>
    <w:rsid w:val="00544D96"/>
    <w:rsid w:val="005743ED"/>
    <w:rsid w:val="0059229A"/>
    <w:rsid w:val="005977D5"/>
    <w:rsid w:val="005B4140"/>
    <w:rsid w:val="005C7BCE"/>
    <w:rsid w:val="005F74AA"/>
    <w:rsid w:val="00647722"/>
    <w:rsid w:val="006828B4"/>
    <w:rsid w:val="006C18A7"/>
    <w:rsid w:val="006E2939"/>
    <w:rsid w:val="00713E3E"/>
    <w:rsid w:val="00740862"/>
    <w:rsid w:val="007640C2"/>
    <w:rsid w:val="00787000"/>
    <w:rsid w:val="00820E4A"/>
    <w:rsid w:val="008225BB"/>
    <w:rsid w:val="00864BAE"/>
    <w:rsid w:val="008D5886"/>
    <w:rsid w:val="008D7BDB"/>
    <w:rsid w:val="008E0444"/>
    <w:rsid w:val="009029AB"/>
    <w:rsid w:val="00930B85"/>
    <w:rsid w:val="00995C10"/>
    <w:rsid w:val="009B75B0"/>
    <w:rsid w:val="009D0F46"/>
    <w:rsid w:val="009F2BA2"/>
    <w:rsid w:val="00A06128"/>
    <w:rsid w:val="00A445F6"/>
    <w:rsid w:val="00A86A33"/>
    <w:rsid w:val="00AC308A"/>
    <w:rsid w:val="00AE1ACB"/>
    <w:rsid w:val="00AE29D1"/>
    <w:rsid w:val="00B35BC1"/>
    <w:rsid w:val="00B66631"/>
    <w:rsid w:val="00B75BB2"/>
    <w:rsid w:val="00B9312D"/>
    <w:rsid w:val="00BA28A4"/>
    <w:rsid w:val="00BB7657"/>
    <w:rsid w:val="00BB782B"/>
    <w:rsid w:val="00C1619A"/>
    <w:rsid w:val="00C216C5"/>
    <w:rsid w:val="00C257F8"/>
    <w:rsid w:val="00C27BD3"/>
    <w:rsid w:val="00C9524D"/>
    <w:rsid w:val="00CA15FF"/>
    <w:rsid w:val="00CF0F03"/>
    <w:rsid w:val="00CF7C97"/>
    <w:rsid w:val="00D13F41"/>
    <w:rsid w:val="00D249D3"/>
    <w:rsid w:val="00D33D21"/>
    <w:rsid w:val="00D34836"/>
    <w:rsid w:val="00D354BD"/>
    <w:rsid w:val="00D53CE8"/>
    <w:rsid w:val="00D5638E"/>
    <w:rsid w:val="00DC0414"/>
    <w:rsid w:val="00DF10B5"/>
    <w:rsid w:val="00E7412A"/>
    <w:rsid w:val="00E91132"/>
    <w:rsid w:val="00EA6220"/>
    <w:rsid w:val="00EC7FE1"/>
    <w:rsid w:val="00EF2AF0"/>
    <w:rsid w:val="00F01023"/>
    <w:rsid w:val="00F27930"/>
    <w:rsid w:val="00F43B34"/>
    <w:rsid w:val="00F550C6"/>
    <w:rsid w:val="00F67D54"/>
    <w:rsid w:val="00F75422"/>
    <w:rsid w:val="00FC35BE"/>
    <w:rsid w:val="00FD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9F348"/>
  <w15:chartTrackingRefBased/>
  <w15:docId w15:val="{75A4D755-0F36-4A95-BA09-2012651A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C97"/>
    <w:pPr>
      <w:spacing w:after="0" w:line="240" w:lineRule="auto"/>
    </w:pPr>
  </w:style>
  <w:style w:type="paragraph" w:styleId="Header">
    <w:name w:val="header"/>
    <w:basedOn w:val="Normal"/>
    <w:link w:val="HeaderChar"/>
    <w:uiPriority w:val="99"/>
    <w:unhideWhenUsed/>
    <w:rsid w:val="00DF10B5"/>
    <w:pPr>
      <w:tabs>
        <w:tab w:val="center" w:pos="4680"/>
        <w:tab w:val="right" w:pos="9360"/>
      </w:tabs>
    </w:pPr>
  </w:style>
  <w:style w:type="character" w:customStyle="1" w:styleId="HeaderChar">
    <w:name w:val="Header Char"/>
    <w:basedOn w:val="DefaultParagraphFont"/>
    <w:link w:val="Header"/>
    <w:uiPriority w:val="99"/>
    <w:rsid w:val="00DF10B5"/>
  </w:style>
  <w:style w:type="paragraph" w:styleId="Footer">
    <w:name w:val="footer"/>
    <w:basedOn w:val="Normal"/>
    <w:link w:val="FooterChar"/>
    <w:uiPriority w:val="99"/>
    <w:unhideWhenUsed/>
    <w:rsid w:val="00DF10B5"/>
    <w:pPr>
      <w:tabs>
        <w:tab w:val="center" w:pos="4680"/>
        <w:tab w:val="right" w:pos="9360"/>
      </w:tabs>
    </w:pPr>
  </w:style>
  <w:style w:type="character" w:customStyle="1" w:styleId="FooterChar">
    <w:name w:val="Footer Char"/>
    <w:basedOn w:val="DefaultParagraphFont"/>
    <w:link w:val="Footer"/>
    <w:uiPriority w:val="99"/>
    <w:rsid w:val="00DF10B5"/>
  </w:style>
  <w:style w:type="paragraph" w:styleId="ListParagraph">
    <w:name w:val="List Paragraph"/>
    <w:basedOn w:val="Normal"/>
    <w:uiPriority w:val="34"/>
    <w:qFormat/>
    <w:rsid w:val="00DF10B5"/>
    <w:pPr>
      <w:spacing w:after="160" w:line="259" w:lineRule="auto"/>
      <w:ind w:left="720"/>
      <w:contextualSpacing/>
    </w:pPr>
  </w:style>
  <w:style w:type="character" w:styleId="Hyperlink">
    <w:name w:val="Hyperlink"/>
    <w:basedOn w:val="DefaultParagraphFont"/>
    <w:uiPriority w:val="99"/>
    <w:unhideWhenUsed/>
    <w:rsid w:val="00DF10B5"/>
    <w:rPr>
      <w:color w:val="0563C1" w:themeColor="hyperlink"/>
      <w:u w:val="single"/>
    </w:rPr>
  </w:style>
  <w:style w:type="character" w:styleId="CommentReference">
    <w:name w:val="annotation reference"/>
    <w:basedOn w:val="DefaultParagraphFont"/>
    <w:uiPriority w:val="99"/>
    <w:semiHidden/>
    <w:unhideWhenUsed/>
    <w:rsid w:val="008225BB"/>
    <w:rPr>
      <w:sz w:val="16"/>
      <w:szCs w:val="16"/>
    </w:rPr>
  </w:style>
  <w:style w:type="paragraph" w:styleId="CommentText">
    <w:name w:val="annotation text"/>
    <w:basedOn w:val="Normal"/>
    <w:link w:val="CommentTextChar"/>
    <w:uiPriority w:val="99"/>
    <w:unhideWhenUsed/>
    <w:rsid w:val="008225BB"/>
    <w:pPr>
      <w:spacing w:after="160"/>
    </w:pPr>
    <w:rPr>
      <w:sz w:val="20"/>
      <w:szCs w:val="20"/>
    </w:rPr>
  </w:style>
  <w:style w:type="character" w:customStyle="1" w:styleId="CommentTextChar">
    <w:name w:val="Comment Text Char"/>
    <w:basedOn w:val="DefaultParagraphFont"/>
    <w:link w:val="CommentText"/>
    <w:uiPriority w:val="99"/>
    <w:rsid w:val="008225BB"/>
    <w:rPr>
      <w:sz w:val="20"/>
      <w:szCs w:val="20"/>
    </w:rPr>
  </w:style>
  <w:style w:type="paragraph" w:styleId="Revision">
    <w:name w:val="Revision"/>
    <w:hidden/>
    <w:uiPriority w:val="99"/>
    <w:semiHidden/>
    <w:rsid w:val="00C27BD3"/>
    <w:pPr>
      <w:spacing w:after="0" w:line="240" w:lineRule="auto"/>
    </w:pPr>
  </w:style>
  <w:style w:type="paragraph" w:styleId="CommentSubject">
    <w:name w:val="annotation subject"/>
    <w:basedOn w:val="CommentText"/>
    <w:next w:val="CommentText"/>
    <w:link w:val="CommentSubjectChar"/>
    <w:uiPriority w:val="99"/>
    <w:semiHidden/>
    <w:unhideWhenUsed/>
    <w:rsid w:val="00864BAE"/>
    <w:pPr>
      <w:spacing w:after="0"/>
    </w:pPr>
    <w:rPr>
      <w:b/>
      <w:bCs/>
    </w:rPr>
  </w:style>
  <w:style w:type="character" w:customStyle="1" w:styleId="CommentSubjectChar">
    <w:name w:val="Comment Subject Char"/>
    <w:basedOn w:val="CommentTextChar"/>
    <w:link w:val="CommentSubject"/>
    <w:uiPriority w:val="99"/>
    <w:semiHidden/>
    <w:rsid w:val="00864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3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08C8-26A4-4D63-9004-9A2AE84B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500</Words>
  <Characters>3444</Characters>
  <Application>Microsoft Office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Naveen@CATC</dc:creator>
  <cp:keywords/>
  <dc:description/>
  <cp:lastModifiedBy>Light, Rebecca@DOT</cp:lastModifiedBy>
  <cp:revision>4</cp:revision>
  <dcterms:created xsi:type="dcterms:W3CDTF">2025-02-07T15:38:00Z</dcterms:created>
  <dcterms:modified xsi:type="dcterms:W3CDTF">2025-02-07T15:46:00Z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722e33e6e078a1414cd352c2d188c8f4d46d231562e818693148c9ee379b3ebf</vt:lpwstr>
  </property>
</Properties>
</file>